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A" w:rsidRDefault="00500449" w:rsidP="00500449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*</w:t>
      </w:r>
      <w:r w:rsidRPr="00500449">
        <w:rPr>
          <w:rFonts w:cs="2  Titr" w:hint="cs"/>
          <w:sz w:val="72"/>
          <w:szCs w:val="72"/>
          <w:rtl/>
        </w:rPr>
        <w:t xml:space="preserve">اطلاعیه </w:t>
      </w:r>
      <w:r>
        <w:rPr>
          <w:rFonts w:cs="2  Titr" w:hint="cs"/>
          <w:sz w:val="72"/>
          <w:szCs w:val="72"/>
          <w:rtl/>
        </w:rPr>
        <w:t>*</w:t>
      </w:r>
    </w:p>
    <w:p w:rsidR="00500449" w:rsidRDefault="00500449" w:rsidP="00500449">
      <w:pPr>
        <w:rPr>
          <w:rFonts w:cs="2  Titr"/>
          <w:sz w:val="36"/>
          <w:szCs w:val="36"/>
          <w:rtl/>
        </w:rPr>
      </w:pPr>
      <w:r>
        <w:rPr>
          <w:rFonts w:cs="2  Titr" w:hint="cs"/>
          <w:sz w:val="36"/>
          <w:szCs w:val="36"/>
          <w:rtl/>
        </w:rPr>
        <w:t>قابل توجه گلخانه داران محترم:</w:t>
      </w:r>
    </w:p>
    <w:p w:rsidR="00500449" w:rsidRDefault="00500449" w:rsidP="00471D3C">
      <w:pPr>
        <w:spacing w:after="0" w:line="240" w:lineRule="auto"/>
        <w:jc w:val="both"/>
        <w:rPr>
          <w:rFonts w:cs="2  Nazanin"/>
          <w:b/>
          <w:bCs/>
          <w:sz w:val="40"/>
          <w:szCs w:val="40"/>
          <w:rtl/>
        </w:rPr>
      </w:pPr>
      <w:r w:rsidRPr="00500449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>باطلاع مي رساند كليه واحدهاي گلخانه اي كه از سال 90 لغايت 9</w:t>
      </w:r>
      <w:r w:rsidR="00471D3C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>6</w:t>
      </w:r>
      <w:bookmarkStart w:id="0" w:name="_GoBack"/>
      <w:bookmarkEnd w:id="0"/>
      <w:r w:rsidRPr="00500449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 xml:space="preserve"> حتي به مدت يك سال از طريق سامانه</w:t>
      </w:r>
      <w:r w:rsidR="00246C9C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 xml:space="preserve"> سوخت</w:t>
      </w:r>
      <w:r w:rsidRPr="00500449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 xml:space="preserve"> ، </w:t>
      </w:r>
      <w:r w:rsidR="00246C9C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>گازوئیل</w:t>
      </w:r>
      <w:r w:rsidRPr="00500449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 xml:space="preserve"> دريافت كرده اند و اكنون مايل به استفاده از انشعاب گاز </w:t>
      </w:r>
      <w:r w:rsidR="00246C9C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>هستند</w:t>
      </w:r>
      <w:r w:rsidRPr="00500449">
        <w:rPr>
          <w:rFonts w:ascii="Times New Roman" w:eastAsia="Times New Roman" w:hAnsi="Times New Roman" w:cs="2  Nazanin" w:hint="cs"/>
          <w:b/>
          <w:bCs/>
          <w:color w:val="000000"/>
          <w:sz w:val="40"/>
          <w:szCs w:val="40"/>
          <w:rtl/>
        </w:rPr>
        <w:t xml:space="preserve">مي توانند با ارائه درخواست به شركت ملي گاز منطقه اي از يارانه تخصيصي که براي هر واحد توليدي تا سقف 240 ميليون تومان  در نظر گرفته شده  استفاده نمایند </w:t>
      </w:r>
      <w:r>
        <w:rPr>
          <w:rFonts w:cs="2  Nazanin" w:hint="cs"/>
          <w:b/>
          <w:bCs/>
          <w:sz w:val="40"/>
          <w:szCs w:val="40"/>
          <w:rtl/>
        </w:rPr>
        <w:t>.</w:t>
      </w:r>
      <w:r w:rsidRPr="00500449">
        <w:rPr>
          <w:rFonts w:cs="2  Nazanin" w:hint="cs"/>
          <w:b/>
          <w:bCs/>
          <w:sz w:val="40"/>
          <w:szCs w:val="40"/>
          <w:rtl/>
        </w:rPr>
        <w:t>لازم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به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توضيح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است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اين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شرايط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فرصت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مناسبي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براي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تبديل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سازه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هاي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غير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استاندارد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و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يا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چوبي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به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فلزي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بوده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تا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امكان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استفاده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از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سوخت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پاك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به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جاي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سوخت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مايع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فراهم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گردد</w:t>
      </w:r>
      <w:r w:rsidRPr="00500449">
        <w:rPr>
          <w:rFonts w:cs="2  Nazanin"/>
          <w:b/>
          <w:bCs/>
          <w:sz w:val="40"/>
          <w:szCs w:val="40"/>
          <w:rtl/>
        </w:rPr>
        <w:t xml:space="preserve">.  </w:t>
      </w:r>
      <w:r w:rsidRPr="00500449">
        <w:rPr>
          <w:rFonts w:cs="2  Nazanin" w:hint="cs"/>
          <w:b/>
          <w:bCs/>
          <w:sz w:val="40"/>
          <w:szCs w:val="40"/>
          <w:rtl/>
        </w:rPr>
        <w:t>ضمناَ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فرصت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استفاده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از</w:t>
      </w:r>
      <w:r w:rsidRPr="00500449">
        <w:rPr>
          <w:rFonts w:cs="2  Nazanin"/>
          <w:b/>
          <w:bCs/>
          <w:sz w:val="40"/>
          <w:szCs w:val="40"/>
          <w:rtl/>
        </w:rPr>
        <w:t xml:space="preserve">  </w:t>
      </w:r>
      <w:r w:rsidRPr="00500449">
        <w:rPr>
          <w:rFonts w:cs="2  Nazanin" w:hint="cs"/>
          <w:b/>
          <w:bCs/>
          <w:sz w:val="40"/>
          <w:szCs w:val="40"/>
          <w:rtl/>
        </w:rPr>
        <w:t>اين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تسهيلات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تا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پايان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سال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جاري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>فراهم</w:t>
      </w:r>
      <w:r w:rsidRPr="00500449">
        <w:rPr>
          <w:rFonts w:cs="2  Nazanin"/>
          <w:b/>
          <w:bCs/>
          <w:sz w:val="40"/>
          <w:szCs w:val="40"/>
          <w:rtl/>
        </w:rPr>
        <w:t xml:space="preserve"> </w:t>
      </w:r>
      <w:r w:rsidRPr="00500449">
        <w:rPr>
          <w:rFonts w:cs="2  Nazanin" w:hint="cs"/>
          <w:b/>
          <w:bCs/>
          <w:sz w:val="40"/>
          <w:szCs w:val="40"/>
          <w:rtl/>
        </w:rPr>
        <w:t xml:space="preserve">است </w:t>
      </w:r>
      <w:r w:rsidR="00246C9C">
        <w:rPr>
          <w:rFonts w:cs="2  Nazanin" w:hint="cs"/>
          <w:b/>
          <w:bCs/>
          <w:sz w:val="40"/>
          <w:szCs w:val="40"/>
          <w:rtl/>
        </w:rPr>
        <w:t>.</w:t>
      </w:r>
    </w:p>
    <w:p w:rsidR="00246C9C" w:rsidRDefault="00246C9C" w:rsidP="00246C9C">
      <w:pPr>
        <w:spacing w:after="0" w:line="240" w:lineRule="auto"/>
        <w:jc w:val="both"/>
        <w:rPr>
          <w:rFonts w:cs="2  Nazanin"/>
          <w:b/>
          <w:bCs/>
          <w:sz w:val="40"/>
          <w:szCs w:val="40"/>
          <w:rtl/>
        </w:rPr>
      </w:pPr>
    </w:p>
    <w:p w:rsidR="00500449" w:rsidRDefault="00500449" w:rsidP="00500449">
      <w:pPr>
        <w:spacing w:after="0" w:line="240" w:lineRule="auto"/>
        <w:jc w:val="right"/>
        <w:rPr>
          <w:rFonts w:cs="2  Nazanin"/>
          <w:b/>
          <w:bCs/>
          <w:sz w:val="40"/>
          <w:szCs w:val="40"/>
          <w:rtl/>
        </w:rPr>
      </w:pPr>
      <w:r w:rsidRPr="00500449">
        <w:rPr>
          <w:rFonts w:cs="2  Nazanin" w:hint="cs"/>
          <w:b/>
          <w:bCs/>
          <w:sz w:val="40"/>
          <w:szCs w:val="40"/>
          <w:rtl/>
        </w:rPr>
        <w:t xml:space="preserve">  مدیریت </w:t>
      </w:r>
      <w:r>
        <w:rPr>
          <w:rFonts w:cs="2  Nazanin" w:hint="cs"/>
          <w:b/>
          <w:bCs/>
          <w:sz w:val="40"/>
          <w:szCs w:val="40"/>
          <w:rtl/>
        </w:rPr>
        <w:t>جهادکشاورزی شهرستان فلاورجان</w:t>
      </w:r>
    </w:p>
    <w:p w:rsidR="00500449" w:rsidRPr="00500449" w:rsidRDefault="00500449" w:rsidP="00500449">
      <w:pPr>
        <w:spacing w:after="0" w:line="240" w:lineRule="auto"/>
        <w:jc w:val="right"/>
        <w:rPr>
          <w:rFonts w:cs="2  Nazanin"/>
          <w:b/>
          <w:bCs/>
          <w:sz w:val="40"/>
          <w:szCs w:val="40"/>
          <w:rtl/>
        </w:rPr>
      </w:pPr>
      <w:r>
        <w:rPr>
          <w:rFonts w:cs="2  Nazanin" w:hint="cs"/>
          <w:b/>
          <w:bCs/>
          <w:sz w:val="40"/>
          <w:szCs w:val="40"/>
          <w:rtl/>
        </w:rPr>
        <w:t>(واحدباغبانی)</w:t>
      </w:r>
    </w:p>
    <w:p w:rsidR="00500449" w:rsidRPr="00500449" w:rsidRDefault="00500449" w:rsidP="00500449">
      <w:pPr>
        <w:spacing w:after="0" w:line="240" w:lineRule="auto"/>
        <w:rPr>
          <w:rFonts w:cs="2  Nazanin"/>
          <w:b/>
          <w:bCs/>
          <w:sz w:val="44"/>
          <w:szCs w:val="44"/>
        </w:rPr>
      </w:pPr>
    </w:p>
    <w:p w:rsidR="00500449" w:rsidRPr="00500449" w:rsidRDefault="00500449">
      <w:pPr>
        <w:jc w:val="center"/>
        <w:rPr>
          <w:rFonts w:cs="2  Nazanin"/>
          <w:sz w:val="44"/>
          <w:szCs w:val="44"/>
        </w:rPr>
      </w:pPr>
    </w:p>
    <w:sectPr w:rsidR="00500449" w:rsidRPr="00500449" w:rsidSect="00500449"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19"/>
    <w:rsid w:val="00246C9C"/>
    <w:rsid w:val="00471D3C"/>
    <w:rsid w:val="00500449"/>
    <w:rsid w:val="005B6F19"/>
    <w:rsid w:val="00720EE7"/>
    <w:rsid w:val="008468BA"/>
    <w:rsid w:val="00E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fakhar</dc:creator>
  <cp:lastModifiedBy>fakhar</cp:lastModifiedBy>
  <cp:revision>6</cp:revision>
  <cp:lastPrinted>2019-01-13T06:27:00Z</cp:lastPrinted>
  <dcterms:created xsi:type="dcterms:W3CDTF">2018-11-11T06:39:00Z</dcterms:created>
  <dcterms:modified xsi:type="dcterms:W3CDTF">2019-01-13T06:33:00Z</dcterms:modified>
</cp:coreProperties>
</file>